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10596" w14:textId="2C4F6C4C" w:rsidR="0064534E" w:rsidRPr="00672EA6" w:rsidRDefault="00000000" w:rsidP="00B775D3">
      <w:pPr>
        <w:bidi/>
        <w:spacing w:after="280"/>
        <w:rPr>
          <w:bCs/>
        </w:rPr>
      </w:pPr>
      <w:r w:rsidRPr="00672EA6">
        <w:rPr>
          <w:bCs/>
          <w:color w:val="003366"/>
          <w:sz w:val="36"/>
          <w:rtl/>
        </w:rPr>
        <w:t xml:space="preserve">نص التسجيل الصوتي – دليل العلاج بدواء </w:t>
      </w:r>
      <w:r w:rsidR="00621453" w:rsidRPr="00621453">
        <w:rPr>
          <w:bCs/>
          <w:color w:val="003366"/>
          <w:sz w:val="36"/>
          <w:rtl/>
        </w:rPr>
        <w:t>زيملوسي</w:t>
      </w:r>
      <w:r w:rsidR="00621453" w:rsidRPr="00621453">
        <w:rPr>
          <w:rFonts w:asciiTheme="minorBidi" w:hAnsiTheme="minorBidi"/>
          <w:bCs/>
          <w:color w:val="003366"/>
          <w:sz w:val="36"/>
          <w:vertAlign w:val="superscript"/>
          <w:rtl/>
        </w:rPr>
        <w:t>®</w:t>
      </w:r>
    </w:p>
    <w:p w14:paraId="4960360A" w14:textId="71EFD541" w:rsidR="0064534E" w:rsidRDefault="00000000" w:rsidP="00B775D3">
      <w:pPr>
        <w:bidi/>
        <w:spacing w:after="120"/>
      </w:pPr>
      <w:r>
        <w:rPr>
          <w:rtl/>
        </w:rPr>
        <w:t xml:space="preserve">أهلاً بك في دليل العلاج بدواء </w:t>
      </w:r>
      <w:r w:rsidR="00FD6685" w:rsidRPr="00FD6685">
        <w:rPr>
          <w:rFonts w:cs="Arial"/>
          <w:rtl/>
        </w:rPr>
        <w:t>زيملوسي</w:t>
      </w:r>
      <w:r w:rsidR="00FD6685" w:rsidRPr="00FD6685">
        <w:rPr>
          <w:rFonts w:cs="Arial"/>
          <w:vertAlign w:val="superscript"/>
          <w:rtl/>
        </w:rPr>
        <w:t>®</w:t>
      </w:r>
      <w:r>
        <w:rPr>
          <w:rtl/>
        </w:rPr>
        <w:t xml:space="preserve"> المخصص لضمور الشبكية المرتبط بالتقدم في العمر، وضعف البصر الناتجة عن انسداد وريد الشبكية أو الوذمة الماكية السكرية، بالإضافة إلى الأمراض الأخرى التي ت</w:t>
      </w:r>
      <w:r w:rsidR="00FE3F26">
        <w:rPr>
          <w:rFonts w:hint="cs"/>
          <w:rtl/>
          <w:lang w:bidi="ar-EG"/>
        </w:rPr>
        <w:t>صاحب</w:t>
      </w:r>
      <w:r>
        <w:rPr>
          <w:rtl/>
        </w:rPr>
        <w:t xml:space="preserve"> تكاثر الأوعية الدموية في الشبكية.</w:t>
      </w:r>
    </w:p>
    <w:p w14:paraId="0B0602DD" w14:textId="77777777" w:rsidR="0064534E" w:rsidRDefault="00000000" w:rsidP="00B775D3">
      <w:pPr>
        <w:bidi/>
        <w:spacing w:after="120"/>
      </w:pPr>
      <w:r>
        <w:rPr>
          <w:rtl/>
        </w:rPr>
        <w:t>لقد تلقيت هذا الدليل لأن طبيب العيون المختص قد وصف لك هذا الدواء.</w:t>
      </w:r>
    </w:p>
    <w:p w14:paraId="00A89AFA" w14:textId="35320FEF" w:rsidR="0064534E" w:rsidRDefault="00000000" w:rsidP="00B775D3">
      <w:pPr>
        <w:bidi/>
        <w:spacing w:after="120"/>
      </w:pPr>
      <w:r>
        <w:rPr>
          <w:rtl/>
        </w:rPr>
        <w:t xml:space="preserve">تم إعداد دليل استخدام </w:t>
      </w:r>
      <w:r w:rsidR="00FD6685" w:rsidRPr="00FD6685">
        <w:rPr>
          <w:rFonts w:cs="Arial"/>
          <w:rtl/>
        </w:rPr>
        <w:t>زيملوسي</w:t>
      </w:r>
      <w:r w:rsidR="00FD6685" w:rsidRPr="00FD6685">
        <w:rPr>
          <w:rFonts w:cs="Arial"/>
          <w:vertAlign w:val="superscript"/>
          <w:rtl/>
        </w:rPr>
        <w:t>®</w:t>
      </w:r>
      <w:r w:rsidR="00FD6685">
        <w:rPr>
          <w:rFonts w:cs="Arial"/>
          <w:vertAlign w:val="superscript"/>
        </w:rPr>
        <w:t xml:space="preserve"> </w:t>
      </w:r>
      <w:r>
        <w:rPr>
          <w:rtl/>
        </w:rPr>
        <w:t>هذا كجزء من شروط الحصول على ترخيص التسويق. وکجزء من خطة إدارة المخاطر، تم فرض تدابير إضافية للحد من المخاطر تتجاوز التدابير الروتينية مع الموافقة على هذا الدواء، وذلك بهدف تقليل خطر الآثار الجانبية المرتبطة بحقن</w:t>
      </w:r>
      <w:r w:rsidRPr="0074107C">
        <w:rPr>
          <w:vertAlign w:val="superscript"/>
          <w:rtl/>
        </w:rPr>
        <w:t xml:space="preserve"> </w:t>
      </w:r>
      <w:r w:rsidR="00FD6685" w:rsidRPr="00FD6685">
        <w:rPr>
          <w:rFonts w:cs="Arial"/>
          <w:rtl/>
        </w:rPr>
        <w:t>زيملوسي</w:t>
      </w:r>
      <w:r w:rsidR="00FD6685" w:rsidRPr="00FD6685">
        <w:rPr>
          <w:rFonts w:cs="Arial"/>
          <w:vertAlign w:val="superscript"/>
          <w:rtl/>
        </w:rPr>
        <w:t>®</w:t>
      </w:r>
      <w:r>
        <w:rPr>
          <w:rtl/>
        </w:rPr>
        <w:t xml:space="preserve"> ولضمان درايتك، كمر</w:t>
      </w:r>
      <w:r w:rsidR="0074107C">
        <w:rPr>
          <w:rFonts w:hint="cs"/>
          <w:rtl/>
        </w:rPr>
        <w:t>يض</w:t>
      </w:r>
      <w:r>
        <w:rPr>
          <w:rtl/>
        </w:rPr>
        <w:t xml:space="preserve"> أو كمقدم رعاية، بمتطلبات السلامة الخاصة التي يجب مراعاتها.</w:t>
      </w:r>
    </w:p>
    <w:p w14:paraId="5F4E0F42" w14:textId="77777777" w:rsidR="0064534E" w:rsidRDefault="00000000" w:rsidP="00B775D3">
      <w:pPr>
        <w:bidi/>
        <w:spacing w:after="120"/>
      </w:pPr>
      <w:r>
        <w:rPr>
          <w:rtl/>
        </w:rPr>
        <w:t>يرى طبيب العيون المختص أن الاعتلال الذي تعاني منه في العين يجب علاجه بهذا الدواء.</w:t>
      </w:r>
    </w:p>
    <w:p w14:paraId="50AC37C9" w14:textId="3690CD68" w:rsidR="0064534E" w:rsidRPr="00672EA6" w:rsidRDefault="00000000" w:rsidP="00B775D3">
      <w:pPr>
        <w:keepNext/>
        <w:bidi/>
        <w:spacing w:before="280" w:after="160"/>
        <w:rPr>
          <w:bCs/>
        </w:rPr>
      </w:pPr>
      <w:r w:rsidRPr="00672EA6">
        <w:rPr>
          <w:bCs/>
          <w:color w:val="004080"/>
          <w:sz w:val="32"/>
          <w:rtl/>
        </w:rPr>
        <w:t>أولاً، تحذير هادِف وشديد الأهمية حول سلامة استخدام</w:t>
      </w:r>
      <w:r w:rsidR="00FD6685" w:rsidRPr="00FD6685">
        <w:rPr>
          <w:rtl/>
        </w:rPr>
        <w:t xml:space="preserve"> </w:t>
      </w:r>
      <w:r w:rsidR="00FD6685" w:rsidRPr="00FD6685">
        <w:rPr>
          <w:rFonts w:cs="Arial"/>
          <w:bCs/>
          <w:color w:val="004080"/>
          <w:sz w:val="32"/>
          <w:rtl/>
        </w:rPr>
        <w:t>زيملوسي</w:t>
      </w:r>
      <w:r w:rsidR="00FD6685" w:rsidRPr="00FD6685">
        <w:rPr>
          <w:rFonts w:cs="Arial"/>
          <w:bCs/>
          <w:color w:val="004080"/>
          <w:sz w:val="32"/>
          <w:vertAlign w:val="superscript"/>
          <w:rtl/>
        </w:rPr>
        <w:t>®</w:t>
      </w:r>
      <w:r w:rsidRPr="00672EA6">
        <w:rPr>
          <w:bCs/>
          <w:color w:val="004080"/>
          <w:sz w:val="32"/>
          <w:rtl/>
        </w:rPr>
        <w:t>:</w:t>
      </w:r>
    </w:p>
    <w:p w14:paraId="79E4F308" w14:textId="7CBD13B2" w:rsidR="0064534E" w:rsidRDefault="00000000" w:rsidP="00B775D3">
      <w:pPr>
        <w:bidi/>
        <w:spacing w:after="120"/>
      </w:pPr>
      <w:r>
        <w:rPr>
          <w:rtl/>
        </w:rPr>
        <w:t>قد يحدث في حالات نادرة عند استخدام</w:t>
      </w:r>
      <w:r w:rsidR="00FD6685">
        <w:t xml:space="preserve"> </w:t>
      </w:r>
      <w:r w:rsidR="00FD6685" w:rsidRPr="00FD6685">
        <w:rPr>
          <w:rFonts w:cs="Arial"/>
          <w:rtl/>
        </w:rPr>
        <w:t>زيملوسي</w:t>
      </w:r>
      <w:r w:rsidR="00FD6685" w:rsidRPr="00FD6685">
        <w:rPr>
          <w:rFonts w:cs="Arial"/>
          <w:vertAlign w:val="superscript"/>
          <w:rtl/>
        </w:rPr>
        <w:t>®</w:t>
      </w:r>
      <w:r>
        <w:rPr>
          <w:rtl/>
        </w:rPr>
        <w:t xml:space="preserve"> ارتفاع في ضغط العين، أو التهاب داخل العين (التهاب العين الداخلي)، أو انفصال الشبكية، أو تمزق الشبكية، أو عدوى داخل العين (التهاب مقلة العين الخمجِي).</w:t>
      </w:r>
    </w:p>
    <w:p w14:paraId="5F4C7204" w14:textId="77777777" w:rsidR="0064534E" w:rsidRDefault="00000000" w:rsidP="00B775D3">
      <w:pPr>
        <w:bidi/>
        <w:spacing w:after="80"/>
      </w:pPr>
      <w:r>
        <w:rPr>
          <w:b/>
          <w:rtl/>
        </w:rPr>
        <w:t>يُرجى الاتصال بطبيبك فوراً إذا شعرت بأي من الأعراض التالية:</w:t>
      </w:r>
    </w:p>
    <w:p w14:paraId="12BEE3E4" w14:textId="77777777" w:rsidR="0064534E" w:rsidRDefault="00000000" w:rsidP="00B775D3">
      <w:pPr>
        <w:bidi/>
        <w:spacing w:after="80"/>
        <w:ind w:left="360" w:right="360"/>
      </w:pPr>
      <w:r>
        <w:rPr>
          <w:b/>
          <w:color w:val="005599"/>
        </w:rPr>
        <w:t xml:space="preserve">•  </w:t>
      </w:r>
      <w:r>
        <w:rPr>
          <w:rtl/>
        </w:rPr>
        <w:t>ألم في العين أو انزعاج متزايد في العين</w:t>
      </w:r>
    </w:p>
    <w:p w14:paraId="40394C8A" w14:textId="77777777" w:rsidR="0064534E" w:rsidRDefault="00000000" w:rsidP="00B775D3">
      <w:pPr>
        <w:bidi/>
        <w:spacing w:after="80"/>
        <w:ind w:left="360" w:right="360"/>
      </w:pPr>
      <w:r>
        <w:rPr>
          <w:b/>
          <w:color w:val="005599"/>
        </w:rPr>
        <w:t xml:space="preserve">•  </w:t>
      </w:r>
      <w:r>
        <w:rPr>
          <w:rtl/>
        </w:rPr>
        <w:t>زيادة احمرار العين</w:t>
      </w:r>
    </w:p>
    <w:p w14:paraId="713A1223" w14:textId="77777777" w:rsidR="0064534E" w:rsidRDefault="00000000" w:rsidP="00B775D3">
      <w:pPr>
        <w:bidi/>
        <w:spacing w:after="80"/>
        <w:ind w:left="360" w:right="360"/>
      </w:pPr>
      <w:r>
        <w:rPr>
          <w:b/>
          <w:color w:val="005599"/>
        </w:rPr>
        <w:t xml:space="preserve">•  </w:t>
      </w:r>
      <w:r>
        <w:rPr>
          <w:rtl/>
        </w:rPr>
        <w:t>تورم الجفون أو أي تورم آخر في العين</w:t>
      </w:r>
    </w:p>
    <w:p w14:paraId="5BD6B7E8" w14:textId="77777777" w:rsidR="0064534E" w:rsidRDefault="00000000" w:rsidP="00B775D3">
      <w:pPr>
        <w:bidi/>
        <w:spacing w:after="80"/>
        <w:ind w:left="360" w:right="360"/>
      </w:pPr>
      <w:r>
        <w:rPr>
          <w:b/>
          <w:color w:val="005599"/>
        </w:rPr>
        <w:t xml:space="preserve">•  </w:t>
      </w:r>
      <w:r>
        <w:rPr>
          <w:rtl/>
        </w:rPr>
        <w:t>ضبابية أو ضعف في الرؤية</w:t>
      </w:r>
    </w:p>
    <w:p w14:paraId="575A2E66" w14:textId="77777777" w:rsidR="0064534E" w:rsidRDefault="00000000" w:rsidP="00B775D3">
      <w:pPr>
        <w:bidi/>
        <w:spacing w:after="80"/>
        <w:ind w:left="360" w:right="360"/>
      </w:pPr>
      <w:r>
        <w:rPr>
          <w:b/>
          <w:color w:val="005599"/>
        </w:rPr>
        <w:t xml:space="preserve">•  </w:t>
      </w:r>
      <w:r>
        <w:rPr>
          <w:rtl/>
        </w:rPr>
        <w:t>فقدان مفاجئ للرؤية</w:t>
      </w:r>
    </w:p>
    <w:p w14:paraId="39B2E735" w14:textId="77777777" w:rsidR="0064534E" w:rsidRDefault="00000000" w:rsidP="00B775D3">
      <w:pPr>
        <w:bidi/>
        <w:spacing w:after="80"/>
        <w:ind w:left="360" w:right="360"/>
      </w:pPr>
      <w:r>
        <w:rPr>
          <w:b/>
          <w:color w:val="005599"/>
        </w:rPr>
        <w:t xml:space="preserve">•  </w:t>
      </w:r>
      <w:r>
        <w:rPr>
          <w:rtl/>
        </w:rPr>
        <w:t>ومضات ضوئية</w:t>
      </w:r>
    </w:p>
    <w:p w14:paraId="1F5CA22A" w14:textId="77777777" w:rsidR="0064534E" w:rsidRDefault="00000000" w:rsidP="00B775D3">
      <w:pPr>
        <w:bidi/>
        <w:spacing w:after="80"/>
        <w:ind w:left="360" w:right="360"/>
      </w:pPr>
      <w:r>
        <w:rPr>
          <w:b/>
          <w:color w:val="005599"/>
        </w:rPr>
        <w:t xml:space="preserve">•  </w:t>
      </w:r>
      <w:r>
        <w:rPr>
          <w:rtl/>
        </w:rPr>
        <w:t>جفاف العين</w:t>
      </w:r>
    </w:p>
    <w:p w14:paraId="3FC5EACB" w14:textId="77777777" w:rsidR="0064534E" w:rsidRDefault="00000000" w:rsidP="00B775D3">
      <w:pPr>
        <w:bidi/>
        <w:spacing w:after="80"/>
        <w:ind w:left="360" w:right="360"/>
      </w:pPr>
      <w:r>
        <w:rPr>
          <w:b/>
          <w:color w:val="005599"/>
        </w:rPr>
        <w:t xml:space="preserve">•  </w:t>
      </w:r>
      <w:r>
        <w:rPr>
          <w:rtl/>
        </w:rPr>
        <w:t>زيادة الحساسية للضوء</w:t>
      </w:r>
    </w:p>
    <w:p w14:paraId="26CD36CE" w14:textId="77777777" w:rsidR="0064534E" w:rsidRDefault="00000000" w:rsidP="00B775D3">
      <w:pPr>
        <w:bidi/>
        <w:spacing w:after="80"/>
        <w:ind w:left="360" w:right="360"/>
      </w:pPr>
      <w:r>
        <w:rPr>
          <w:b/>
          <w:color w:val="005599"/>
        </w:rPr>
        <w:t xml:space="preserve">•  </w:t>
      </w:r>
      <w:r>
        <w:rPr>
          <w:rtl/>
        </w:rPr>
        <w:t>زيادة إفراز الدموع</w:t>
      </w:r>
    </w:p>
    <w:p w14:paraId="29BC3422" w14:textId="77777777" w:rsidR="0064534E" w:rsidRDefault="00000000" w:rsidP="00B775D3">
      <w:pPr>
        <w:bidi/>
        <w:spacing w:after="80"/>
        <w:ind w:left="360" w:right="360"/>
      </w:pPr>
      <w:r>
        <w:rPr>
          <w:b/>
          <w:color w:val="005599"/>
        </w:rPr>
        <w:t xml:space="preserve">•  </w:t>
      </w:r>
      <w:r>
        <w:rPr>
          <w:rtl/>
        </w:rPr>
        <w:t>رؤية هالات ملونة في مجال رؤيتك</w:t>
      </w:r>
    </w:p>
    <w:p w14:paraId="3428D824" w14:textId="77777777" w:rsidR="0064534E" w:rsidRDefault="00000000" w:rsidP="00B775D3">
      <w:pPr>
        <w:bidi/>
        <w:spacing w:after="80"/>
        <w:ind w:left="360" w:right="360"/>
      </w:pPr>
      <w:r>
        <w:rPr>
          <w:b/>
          <w:color w:val="005599"/>
        </w:rPr>
        <w:t xml:space="preserve">•  </w:t>
      </w:r>
      <w:r>
        <w:rPr>
          <w:rtl/>
        </w:rPr>
        <w:t>زيادة عدد النقاط السوداء أو الجسيمات الصغيرة في مجال رؤيتك (وتُعرف الأخيرة بـ "الأجسام الطافية" أو "الذبابة الطائرة").</w:t>
      </w:r>
    </w:p>
    <w:p w14:paraId="1DF8A41D" w14:textId="6FC68888" w:rsidR="0064534E" w:rsidRPr="00672EA6" w:rsidRDefault="00000000" w:rsidP="00B775D3">
      <w:pPr>
        <w:bidi/>
        <w:spacing w:after="120"/>
        <w:rPr>
          <w:bCs/>
          <w:color w:val="004080"/>
          <w:sz w:val="32"/>
        </w:rPr>
      </w:pPr>
      <w:r w:rsidRPr="00672EA6">
        <w:rPr>
          <w:bCs/>
          <w:color w:val="004080"/>
          <w:sz w:val="32"/>
          <w:rtl/>
        </w:rPr>
        <w:t xml:space="preserve">بدايةً، ستتعرف الآن على تأثير </w:t>
      </w:r>
      <w:r w:rsidR="00FD6685" w:rsidRPr="00FD6685">
        <w:rPr>
          <w:rFonts w:cs="Arial"/>
          <w:bCs/>
          <w:color w:val="004080"/>
          <w:sz w:val="32"/>
          <w:rtl/>
        </w:rPr>
        <w:t>زيملوسي</w:t>
      </w:r>
      <w:r w:rsidR="00FD6685" w:rsidRPr="00FD6685">
        <w:rPr>
          <w:rFonts w:cs="Arial"/>
          <w:bCs/>
          <w:color w:val="004080"/>
          <w:sz w:val="32"/>
          <w:vertAlign w:val="superscript"/>
          <w:rtl/>
        </w:rPr>
        <w:t>®</w:t>
      </w:r>
      <w:r w:rsidRPr="00672EA6">
        <w:rPr>
          <w:bCs/>
          <w:color w:val="004080"/>
          <w:sz w:val="32"/>
          <w:rtl/>
        </w:rPr>
        <w:t>، تليها بعض المعلومات حول العلاج بهذا الدواء.</w:t>
      </w:r>
    </w:p>
    <w:p w14:paraId="66BCA780" w14:textId="749990A1" w:rsidR="0064534E" w:rsidRDefault="00FD6685" w:rsidP="00B775D3">
      <w:pPr>
        <w:bidi/>
        <w:spacing w:after="120"/>
      </w:pPr>
      <w:r w:rsidRPr="00FD6685">
        <w:rPr>
          <w:rFonts w:cs="Arial"/>
          <w:rtl/>
        </w:rPr>
        <w:t>زيملوسي</w:t>
      </w:r>
      <w:r w:rsidRPr="00FD6685">
        <w:rPr>
          <w:rFonts w:cs="Arial"/>
          <w:vertAlign w:val="superscript"/>
          <w:rtl/>
        </w:rPr>
        <w:t>®</w:t>
      </w:r>
      <w:r>
        <w:rPr>
          <w:rFonts w:cs="Arial"/>
          <w:vertAlign w:val="superscript"/>
        </w:rPr>
        <w:t xml:space="preserve"> </w:t>
      </w:r>
      <w:r>
        <w:rPr>
          <w:rtl/>
        </w:rPr>
        <w:t>هو دواء يحتوي على المادة الفعالة "</w:t>
      </w:r>
      <w:r w:rsidR="00224358" w:rsidRPr="00224358">
        <w:rPr>
          <w:rFonts w:cs="Arial"/>
          <w:rtl/>
        </w:rPr>
        <w:t>رانيبيزوماب</w:t>
      </w:r>
      <w:r>
        <w:rPr>
          <w:rtl/>
        </w:rPr>
        <w:t>"، وينتمي إلى مجموعة من الأدوية تُسمى مثبطات عامل نمو بطانة الأوعية الدموية</w:t>
      </w:r>
      <w:r w:rsidR="009861F0">
        <w:rPr>
          <w:rFonts w:hint="cs"/>
          <w:rtl/>
        </w:rPr>
        <w:t xml:space="preserve"> </w:t>
      </w:r>
      <w:r w:rsidR="009861F0">
        <w:t>(VEGF)</w:t>
      </w:r>
      <w:r w:rsidR="000C6201">
        <w:rPr>
          <w:rFonts w:hint="cs"/>
          <w:rtl/>
        </w:rPr>
        <w:t>.</w:t>
      </w:r>
    </w:p>
    <w:p w14:paraId="6E72D7D4" w14:textId="77777777" w:rsidR="0064534E" w:rsidRDefault="00000000" w:rsidP="00B775D3">
      <w:pPr>
        <w:bidi/>
        <w:spacing w:after="120"/>
      </w:pPr>
      <w:r>
        <w:rPr>
          <w:rtl/>
        </w:rPr>
        <w:t>تسبب الزيادة في عامل نمو بطانة الأوعية الدموية من النوع (VEGF-A) نمواً غير منضبط لأوعية دموية جديدة وغير طبيعية و/أو تؤدي إلى تسريب في الأوعية. قد يسبب ذلك تورماً في العين، مما يتسبب بدوره في ضعف الرؤية.</w:t>
      </w:r>
    </w:p>
    <w:p w14:paraId="46CEC34C" w14:textId="77777777" w:rsidR="0064534E" w:rsidRDefault="00000000" w:rsidP="00B775D3">
      <w:pPr>
        <w:bidi/>
        <w:spacing w:after="120"/>
      </w:pPr>
      <w:r>
        <w:rPr>
          <w:rtl/>
        </w:rPr>
        <w:t>ترتبط المادة الفعالة بـ VEGF-A وتعمل على تثبيط نشاطه. ونتيجة لذلك، يمكن لهذا الدواء أن يساعد في الحفاظ على رؤيتك وتحسينها في كثير من الحالات.</w:t>
      </w:r>
    </w:p>
    <w:p w14:paraId="05270804" w14:textId="77777777" w:rsidR="0064534E" w:rsidRPr="000C6201" w:rsidRDefault="00000000" w:rsidP="00B775D3">
      <w:pPr>
        <w:keepNext/>
        <w:bidi/>
        <w:spacing w:before="280" w:after="160"/>
        <w:rPr>
          <w:bCs/>
        </w:rPr>
      </w:pPr>
      <w:r w:rsidRPr="000C6201">
        <w:rPr>
          <w:bCs/>
          <w:color w:val="004080"/>
          <w:sz w:val="32"/>
          <w:rtl/>
        </w:rPr>
        <w:t>والآن، دعنا نوضح لك كيفية إعطاء الحقنة في العين:</w:t>
      </w:r>
    </w:p>
    <w:p w14:paraId="456B26EB" w14:textId="77777777" w:rsidR="0064534E" w:rsidRDefault="00000000" w:rsidP="00B775D3">
      <w:pPr>
        <w:bidi/>
        <w:spacing w:after="120"/>
      </w:pPr>
      <w:r>
        <w:rPr>
          <w:rtl/>
        </w:rPr>
        <w:t>يُحقن محلول الحقن مباشرة في التجويف الداخلي (الجسم الزجاجي) لمقلة العين.</w:t>
      </w:r>
    </w:p>
    <w:p w14:paraId="3AC0D851" w14:textId="4EAA6F7F" w:rsidR="0064534E" w:rsidRDefault="00000000" w:rsidP="00B775D3">
      <w:pPr>
        <w:bidi/>
        <w:spacing w:after="120"/>
      </w:pPr>
      <w:r>
        <w:rPr>
          <w:rtl/>
        </w:rPr>
        <w:t>قبل العلاج بدواء</w:t>
      </w:r>
      <w:r w:rsidR="00FD6685" w:rsidRPr="00FD6685">
        <w:rPr>
          <w:rFonts w:cs="Arial"/>
          <w:rtl/>
        </w:rPr>
        <w:t xml:space="preserve"> زيملوسي</w:t>
      </w:r>
      <w:r w:rsidR="00FD6685" w:rsidRPr="00FD6685">
        <w:rPr>
          <w:rFonts w:cs="Arial"/>
          <w:vertAlign w:val="superscript"/>
          <w:rtl/>
        </w:rPr>
        <w:t>®</w:t>
      </w:r>
      <w:r>
        <w:rPr>
          <w:rtl/>
        </w:rPr>
        <w:t>، يجب عليك إخبار طبيبك إذا كنت قد تعرضت لسكتة قلبية أو نوبة دماغية، أو إذا ظهرت عليك أي علامات مؤقتة للسكتة الدماغية؛ مثل ضعف أو شلل الأطراف أو الوجه، أو صعوبات في الكلام أو الفهم، لكي يقرر الطبيب ما إذا كان هذا الدواء هو العلاج المناسب لك.</w:t>
      </w:r>
    </w:p>
    <w:p w14:paraId="13377831" w14:textId="77777777" w:rsidR="0064534E" w:rsidRDefault="00000000" w:rsidP="00B775D3">
      <w:pPr>
        <w:bidi/>
        <w:spacing w:after="120"/>
      </w:pPr>
      <w:r>
        <w:rPr>
          <w:rtl/>
        </w:rPr>
        <w:lastRenderedPageBreak/>
        <w:t>سيقوم الطبيب أو أحد أعضاء كادره الطبي بتغطية وجهك والمنطقة المحيطة بالعين بغطاء معقم خاص، وتنظيف العين والجلد المحيط بها. ثم سيتم إبقاء عينك مفتوحة – باستخدام أداة طبية عند الحاجة – لمنعك من الترميش، وسيتم تخدير العين حتى لا تشعر بأي ألم.</w:t>
      </w:r>
    </w:p>
    <w:p w14:paraId="520A9E55" w14:textId="77777777" w:rsidR="0064534E" w:rsidRDefault="00000000" w:rsidP="00B775D3">
      <w:pPr>
        <w:bidi/>
        <w:spacing w:after="120"/>
      </w:pPr>
      <w:r>
        <w:rPr>
          <w:rtl/>
        </w:rPr>
        <w:t>بعد ذلك، سيحقن الطبيب الدواء في التجويف الداخلي (أي في الجسم الزجاجي) لمقلة العين. قد تشعر بضغط خفيف أثناء الحقن.</w:t>
      </w:r>
    </w:p>
    <w:p w14:paraId="7C68F4FF" w14:textId="5D0F5CAB" w:rsidR="0064534E" w:rsidRDefault="00000000" w:rsidP="00B775D3">
      <w:pPr>
        <w:bidi/>
        <w:spacing w:after="120"/>
      </w:pPr>
      <w:r>
        <w:rPr>
          <w:rtl/>
        </w:rPr>
        <w:t xml:space="preserve">يُرجى إخبار طبيبك إذا كانت لديك عدوى في العين، أو ألم في العين، أو إذا كانت عينك حمراء، أو إذا كنت تعتقد أن لديك حساسية تجاه المحلول المطهر لـ </w:t>
      </w:r>
      <w:r w:rsidR="00566362" w:rsidRPr="00FD6685">
        <w:rPr>
          <w:rFonts w:cs="Arial"/>
          <w:rtl/>
        </w:rPr>
        <w:t>زيملوسي</w:t>
      </w:r>
      <w:r w:rsidR="00566362" w:rsidRPr="00FD6685">
        <w:rPr>
          <w:rFonts w:cs="Arial"/>
          <w:vertAlign w:val="superscript"/>
          <w:rtl/>
        </w:rPr>
        <w:t>®</w:t>
      </w:r>
      <w:r w:rsidR="00566362">
        <w:rPr>
          <w:rtl/>
        </w:rPr>
        <w:t xml:space="preserve"> </w:t>
      </w:r>
      <w:r>
        <w:rPr>
          <w:rtl/>
        </w:rPr>
        <w:t>(من شركة</w:t>
      </w:r>
      <w:r w:rsidR="00D858DF">
        <w:rPr>
          <w:rFonts w:hint="cs"/>
          <w:rtl/>
          <w:lang w:bidi="ar-EG"/>
        </w:rPr>
        <w:t xml:space="preserve"> أفالون فارما</w:t>
      </w:r>
      <w:r>
        <w:rPr>
          <w:rtl/>
        </w:rPr>
        <w:t>) أو</w:t>
      </w:r>
      <w:r w:rsidR="00D858DF">
        <w:rPr>
          <w:rFonts w:hint="cs"/>
          <w:rtl/>
        </w:rPr>
        <w:t xml:space="preserve"> بيتادين</w:t>
      </w:r>
      <w:r w:rsidR="00D858DF" w:rsidRPr="00D858DF">
        <w:rPr>
          <w:rFonts w:asciiTheme="minorBidi" w:hAnsiTheme="minorBidi"/>
          <w:vertAlign w:val="superscript"/>
          <w:rtl/>
        </w:rPr>
        <w:t>®</w:t>
      </w:r>
      <w:r w:rsidR="00D858DF">
        <w:rPr>
          <w:rFonts w:hint="cs"/>
          <w:rtl/>
        </w:rPr>
        <w:t>.</w:t>
      </w:r>
    </w:p>
    <w:p w14:paraId="618BDDD6" w14:textId="77777777" w:rsidR="0064534E" w:rsidRDefault="00000000" w:rsidP="00B775D3">
      <w:pPr>
        <w:bidi/>
        <w:spacing w:after="120"/>
      </w:pPr>
      <w:r>
        <w:rPr>
          <w:rtl/>
        </w:rPr>
        <w:t>بعد الحقن، سيجري الطبيب بعض الفحوصات للعين المعالجة للتأكد من عدم وجود مضاعفات مرتبطة بالحقن، كأن يقيس الضغط داخل عينك مثلاً. قد تلاحظ احمراراً في العين عند موقع الحقن، وهو أمر طبيعي ويختفي عادةً خلال بضعة أيام. يُرجى الاتصال بطبيبك فوراً إذا لم يختفِ الاحمرار أو إذا زادت شدته.</w:t>
      </w:r>
    </w:p>
    <w:p w14:paraId="4DCA36AE" w14:textId="77777777" w:rsidR="0064534E" w:rsidRDefault="00000000" w:rsidP="00B775D3">
      <w:pPr>
        <w:bidi/>
        <w:spacing w:after="120"/>
      </w:pPr>
      <w:r>
        <w:rPr>
          <w:rtl/>
        </w:rPr>
        <w:t>قد تلاحظ وجود نقاط متذبذبة أو أجسام طافية في مجال رؤيتك، وهذا أمر طبيعي أيضاً ويجب أن يتوقف خلال أيام قليلة. مجدداً، أخبر طبيبك إذا لم تختفِ هذه الأعراض أو إذا تفاقمت.</w:t>
      </w:r>
    </w:p>
    <w:p w14:paraId="61A0862E" w14:textId="77777777" w:rsidR="0064534E" w:rsidRDefault="00000000" w:rsidP="00B775D3">
      <w:pPr>
        <w:bidi/>
        <w:spacing w:after="120"/>
      </w:pPr>
      <w:r>
        <w:rPr>
          <w:rtl/>
        </w:rPr>
        <w:t>تحتاج حدقتا عينك إلى التوسيع من أجل العلاج. ونتيجة لذلك، قد تعاني من ضبابية في الرؤية لعدة ساعات بعد العلاج، مما يؤثر على بصرك. لا تقم بالقيادة أو استخدام الآلات حتى يستعيد بصرك وضعه الطبيعي. قد ترغب في طلب المساعدة من أحد أفراد العائلة أو الأصدقاء لمرافقتك إلى المنزل.</w:t>
      </w:r>
    </w:p>
    <w:p w14:paraId="66486BCC" w14:textId="4DC1056E" w:rsidR="0064534E" w:rsidRDefault="00000000" w:rsidP="00B775D3">
      <w:pPr>
        <w:bidi/>
        <w:spacing w:after="120"/>
      </w:pPr>
      <w:r>
        <w:rPr>
          <w:rtl/>
        </w:rPr>
        <w:t xml:space="preserve">في الأسبوع الذي يلي العلاج، يجب عليك الانتباه جيداً لأي تغيرات تطرأ على عينك وحالتك العامة. في حالات نادرة، قد تحدث </w:t>
      </w:r>
      <w:r w:rsidR="00080A43">
        <w:rPr>
          <w:rFonts w:hint="cs"/>
          <w:rtl/>
        </w:rPr>
        <w:t>عدوى</w:t>
      </w:r>
      <w:r>
        <w:rPr>
          <w:rtl/>
        </w:rPr>
        <w:t xml:space="preserve"> بعد الحقن في العين. يُرجى الاتصال بطبيبك فوراً إذا شعرت بأي من الأعراض التالية: ألم في العين أو انزعاج متزايد، زيادة احمرار العين، تورم الجفون أو تورم العين، ضبابية أو ضعف الرؤية، فقدان مفاجئ للرؤية، ومضات ضوئية، جفاف العين، زيادة الحساسية للضوء، زيادة إفراز الدموع، زيادة عدد النقاط السوداء، رؤية هالات ملونة أو جسيمات صغيرة في مجال رؤيتك (الأجسام الطافية).</w:t>
      </w:r>
    </w:p>
    <w:p w14:paraId="035C7031" w14:textId="6AE22D0D" w:rsidR="0064534E" w:rsidRDefault="00000000" w:rsidP="00B775D3">
      <w:pPr>
        <w:bidi/>
        <w:spacing w:after="120"/>
      </w:pPr>
      <w:r>
        <w:rPr>
          <w:rtl/>
        </w:rPr>
        <w:t xml:space="preserve">بالإضافة إلى ذلك، يُرجى إبلاغ طبيبك فوراً إذا ظهرت عليك أي من العلامات المرضية أو الأعراض التالية: ألم مفاجئ أو تورم في العضلات، صداع، دوخة، مشاكل في التنفس، سعال، غثيان، قيء، تعرق، حكة، طفح جلدي، تورم الشفتين أو الوجه، عرج مؤقت، ألم أو حرارة في عضلات الساق، خدر وألم في الجلد أو الذراعين أو الساقين، نزيف من الأنف، وجود دم في البول، كدمات، </w:t>
      </w:r>
      <w:r w:rsidR="00E04CB9">
        <w:rPr>
          <w:rFonts w:hint="cs"/>
          <w:rtl/>
        </w:rPr>
        <w:t>تلعثم</w:t>
      </w:r>
      <w:r>
        <w:rPr>
          <w:rtl/>
        </w:rPr>
        <w:t xml:space="preserve"> في الكلام، شعور بالضعف أو علامات شلل العضلات (خاصة في جانب واحد من الجسم).</w:t>
      </w:r>
    </w:p>
    <w:p w14:paraId="0C48BDAD" w14:textId="77777777" w:rsidR="0064534E" w:rsidRDefault="00000000" w:rsidP="00B775D3">
      <w:pPr>
        <w:bidi/>
        <w:spacing w:after="120"/>
      </w:pPr>
      <w:r>
        <w:rPr>
          <w:rtl/>
        </w:rPr>
        <w:t>يمكنك العثور على مزيد من المعلومات حول الآثار الجانبية في القسم 4 من نشرة العبوة (النشرة الداخلية).</w:t>
      </w:r>
    </w:p>
    <w:p w14:paraId="5DA16053" w14:textId="77777777" w:rsidR="0064534E" w:rsidRPr="00B37DB0" w:rsidRDefault="00000000" w:rsidP="00B775D3">
      <w:pPr>
        <w:keepNext/>
        <w:bidi/>
        <w:spacing w:before="280" w:after="160"/>
        <w:rPr>
          <w:bCs/>
        </w:rPr>
      </w:pPr>
      <w:r w:rsidRPr="00B37DB0">
        <w:rPr>
          <w:bCs/>
          <w:color w:val="004080"/>
          <w:sz w:val="32"/>
          <w:rtl/>
        </w:rPr>
        <w:t>يوضح لك القسم التالي المدة التي يجب خلالها الاستمرار في العلاج:</w:t>
      </w:r>
    </w:p>
    <w:p w14:paraId="12F93F20" w14:textId="77777777" w:rsidR="0064534E" w:rsidRDefault="00000000" w:rsidP="00B775D3">
      <w:pPr>
        <w:bidi/>
        <w:spacing w:after="120"/>
      </w:pPr>
      <w:r>
        <w:rPr>
          <w:rtl/>
        </w:rPr>
        <w:t>تختلف كل حالة عن الأخرى. وبناءً على مدى استجابتك للعلاج، قد تحتاجه لإعطاء المزيد من الحقن.</w:t>
      </w:r>
    </w:p>
    <w:p w14:paraId="7EF76279" w14:textId="77777777" w:rsidR="0064534E" w:rsidRDefault="00000000" w:rsidP="00B775D3">
      <w:pPr>
        <w:bidi/>
        <w:spacing w:after="120"/>
      </w:pPr>
      <w:r>
        <w:rPr>
          <w:rtl/>
        </w:rPr>
        <w:t>تحدث مع طبيبك حول نتائج علاجك وكيف تشعر أثناء فترة العلاج.</w:t>
      </w:r>
    </w:p>
    <w:p w14:paraId="7389B078" w14:textId="77777777" w:rsidR="0064534E" w:rsidRDefault="00000000" w:rsidP="00B775D3">
      <w:pPr>
        <w:bidi/>
        <w:spacing w:after="120"/>
      </w:pPr>
      <w:r>
        <w:rPr>
          <w:rtl/>
        </w:rPr>
        <w:t>إذا لم يتم الحفاظ على رؤيتك أو لم تتحسن على الفور، فمن المهم جداً الالتزام المنتظم بالمواعيد المحددة مع طبيب العيون. إن أفضل طريقة للحفاظ على نمط حياة مستقل وحماية بصرك هي زيارة طبيب العيون بانتظام.</w:t>
      </w:r>
    </w:p>
    <w:p w14:paraId="0443D6D2" w14:textId="77777777" w:rsidR="0064534E" w:rsidRDefault="00000000" w:rsidP="00B775D3">
      <w:pPr>
        <w:bidi/>
        <w:spacing w:after="120"/>
      </w:pPr>
      <w:r>
        <w:rPr>
          <w:rtl/>
        </w:rPr>
        <w:t>تحدث مع طبيبك حول جميع خيارات العلاج الأخرى المتاحة لك. يجب عليك الالتزام بجميع المواعيد مع طبيب العيون، حيث سيقوم بفحص عينك بانتظام وسيحدد – بناءً على استجابة العين للعلاج – ما إذا كنت بحاجة إلى دورات علاجية أخرى وموعدها.</w:t>
      </w:r>
    </w:p>
    <w:p w14:paraId="3994E711" w14:textId="77777777" w:rsidR="0064534E" w:rsidRPr="00C842C1" w:rsidRDefault="00000000" w:rsidP="00B775D3">
      <w:pPr>
        <w:keepNext/>
        <w:bidi/>
        <w:spacing w:before="280" w:after="160"/>
        <w:rPr>
          <w:bCs/>
        </w:rPr>
      </w:pPr>
      <w:r w:rsidRPr="00C842C1">
        <w:rPr>
          <w:bCs/>
          <w:color w:val="004080"/>
          <w:sz w:val="32"/>
          <w:rtl/>
        </w:rPr>
        <w:t>والآن، إليك ما يمكنك توقعه من العلاج بالمادة الفعالة (ران البيزوماب):</w:t>
      </w:r>
    </w:p>
    <w:p w14:paraId="20715A88" w14:textId="77777777" w:rsidR="0064534E" w:rsidRDefault="00000000" w:rsidP="00B775D3">
      <w:pPr>
        <w:bidi/>
        <w:spacing w:after="120"/>
      </w:pPr>
      <w:r>
        <w:rPr>
          <w:rtl/>
        </w:rPr>
        <w:t>قد لا تلاحظ تحسناً فورياً، ولكن من المهم الاستمرار في إجراء الفحوصات الدورية والالتزام بجميع مواعيد العلاج، حيث إن التحسن لا يظهر أحياناً إلا في مراحل لاحقة من العلاج.</w:t>
      </w:r>
    </w:p>
    <w:p w14:paraId="37AAE7B4" w14:textId="77777777" w:rsidR="0064534E" w:rsidRPr="00D44CF6" w:rsidRDefault="00000000" w:rsidP="00B775D3">
      <w:pPr>
        <w:keepNext/>
        <w:bidi/>
        <w:spacing w:before="280" w:after="160"/>
        <w:rPr>
          <w:bCs/>
        </w:rPr>
      </w:pPr>
      <w:r w:rsidRPr="00D44CF6">
        <w:rPr>
          <w:bCs/>
          <w:color w:val="004080"/>
          <w:sz w:val="32"/>
          <w:rtl/>
        </w:rPr>
        <w:t>أخيراً، إليك ما يمكنك فعله بنفسك للمساعدة في تعزيز رؤيتك وصحتها:</w:t>
      </w:r>
    </w:p>
    <w:p w14:paraId="3287A521" w14:textId="77777777" w:rsidR="0064534E" w:rsidRDefault="00000000" w:rsidP="00B775D3">
      <w:pPr>
        <w:bidi/>
        <w:spacing w:after="120"/>
      </w:pPr>
      <w:r>
        <w:rPr>
          <w:rtl/>
        </w:rPr>
        <w:t>راقب طريقة تطور رؤيتك. هل لاحظت أي تغيرات في بصرك أثناء وجودك في المنزل؟ إذا لاحظت أي تغيرات، يُرجى إبلاغ عيادة طبيبك دون انتظار طلب ذلك منك.</w:t>
      </w:r>
    </w:p>
    <w:p w14:paraId="18D6BA6F" w14:textId="77777777" w:rsidR="0064534E" w:rsidRDefault="00000000" w:rsidP="00B775D3">
      <w:pPr>
        <w:bidi/>
        <w:spacing w:after="120"/>
      </w:pPr>
      <w:r>
        <w:rPr>
          <w:rtl/>
        </w:rPr>
        <w:lastRenderedPageBreak/>
        <w:t>قد يكون التعامل مع التغيرات في الرؤية أمراً صعباً، ومن الطبيعي تماماً طلب المساعدة في هذه الحالة. تحدث مع عائلتك وأصدقائك عن مرضك، وأخبرهم إذا كنت تواجه صعوبات في القراءة، أو تناول الأدوية، أو القيام بالأعمال المنزلية، أو إذا كنت تجد صعوبة في التكيف. إذا لم يكن لديك عائلة أو أصدقاء يدعمونك، يُرجى طلب الإرشاد من طبيبك أو كادره الطبي لمعرفة مؤسسات الدعم المناسبة.</w:t>
      </w:r>
    </w:p>
    <w:p w14:paraId="00BAE6D5" w14:textId="3F1802CC" w:rsidR="0064534E" w:rsidRDefault="00000000" w:rsidP="00B775D3">
      <w:pPr>
        <w:bidi/>
        <w:spacing w:after="120"/>
      </w:pPr>
      <w:r>
        <w:rPr>
          <w:rtl/>
        </w:rPr>
        <w:t>نتمنى أن تكون الآن على دراية أفضل بالعلاج بدواء</w:t>
      </w:r>
      <w:r w:rsidR="00566362">
        <w:t xml:space="preserve"> </w:t>
      </w:r>
      <w:r w:rsidR="00566362" w:rsidRPr="00FD6685">
        <w:rPr>
          <w:rFonts w:cs="Arial"/>
          <w:rtl/>
        </w:rPr>
        <w:t>زيملوسي</w:t>
      </w:r>
      <w:r w:rsidR="00566362" w:rsidRPr="00FD6685">
        <w:rPr>
          <w:rFonts w:cs="Arial"/>
          <w:vertAlign w:val="superscript"/>
          <w:rtl/>
        </w:rPr>
        <w:t>®</w:t>
      </w:r>
      <w:r w:rsidR="00566362">
        <w:t>.</w:t>
      </w:r>
      <w:r>
        <w:rPr>
          <w:rtl/>
        </w:rPr>
        <w:t>إذا كانت لديك أي أسئلة أخرى، يُرجى سؤال طبيبك. نتمنى لك دوام الصحة والعافية.</w:t>
      </w:r>
    </w:p>
    <w:p w14:paraId="1D3616D4" w14:textId="77777777" w:rsidR="0064534E" w:rsidRDefault="00000000" w:rsidP="00B775D3">
      <w:pPr>
        <w:bidi/>
        <w:spacing w:before="240" w:after="240"/>
      </w:pPr>
      <w:r>
        <w:rPr>
          <w:color w:val="CCCCCC"/>
        </w:rPr>
        <w:t>____________________________________________________</w:t>
      </w:r>
    </w:p>
    <w:p w14:paraId="3F168541" w14:textId="77777777" w:rsidR="0064534E" w:rsidRPr="0067106A" w:rsidRDefault="00000000" w:rsidP="00B775D3">
      <w:pPr>
        <w:keepNext/>
        <w:bidi/>
        <w:spacing w:before="280" w:after="160"/>
        <w:rPr>
          <w:bCs/>
        </w:rPr>
      </w:pPr>
      <w:r w:rsidRPr="0067106A">
        <w:rPr>
          <w:bCs/>
          <w:color w:val="004080"/>
          <w:sz w:val="32"/>
          <w:rtl/>
        </w:rPr>
        <w:t>الإبلاغ عن الآثار الجانبية المشتبه بها:</w:t>
      </w:r>
    </w:p>
    <w:p w14:paraId="5E02E378" w14:textId="77777777" w:rsidR="0064534E" w:rsidRDefault="00000000" w:rsidP="00B775D3">
      <w:pPr>
        <w:bidi/>
        <w:spacing w:after="120"/>
      </w:pPr>
      <w:r>
        <w:rPr>
          <w:rtl/>
        </w:rPr>
        <w:t>إذا ظهرت لديك أي آثار جانبية، تحدث إلى طبيبك أو الممرض/الممرضة، بما في ذلك أي آثار جانبية غير مدرجة في هذا الدليل. يمكنك الإبلاغ عن الآثار الجانبية مباشرة عبر "المركز الأردني للتكافؤ واليقظة الصيدلانية" (JPC):</w:t>
      </w:r>
    </w:p>
    <w:p w14:paraId="2FDD5474" w14:textId="77777777" w:rsidR="0064534E" w:rsidRDefault="00000000" w:rsidP="00B775D3">
      <w:pPr>
        <w:bidi/>
        <w:spacing w:after="120"/>
      </w:pPr>
      <w:r>
        <w:rPr>
          <w:rtl/>
        </w:rPr>
        <w:t>•  مركز اتصال المؤسسة العامة للغذاء والدواء (JFDA): +96265632000</w:t>
      </w:r>
    </w:p>
    <w:p w14:paraId="58FDA228" w14:textId="77777777" w:rsidR="0064534E" w:rsidRDefault="00000000" w:rsidP="00B775D3">
      <w:pPr>
        <w:bidi/>
        <w:spacing w:after="120"/>
      </w:pPr>
      <w:r>
        <w:rPr>
          <w:rtl/>
        </w:rPr>
        <w:t>•  رابط الإبلاغ: https://vigiflow-eforms.who-umc.org/jo/jpc</w:t>
      </w:r>
    </w:p>
    <w:p w14:paraId="1542C554" w14:textId="77777777" w:rsidR="0064534E" w:rsidRDefault="00000000" w:rsidP="00B775D3">
      <w:pPr>
        <w:bidi/>
        <w:spacing w:after="120"/>
      </w:pPr>
      <w:r>
        <w:rPr>
          <w:rtl/>
        </w:rPr>
        <w:t>•  الموقع الإلكتروني: http://www.jfda.com</w:t>
      </w:r>
    </w:p>
    <w:p w14:paraId="3D98F777" w14:textId="77777777" w:rsidR="0064534E" w:rsidRDefault="00000000" w:rsidP="00B775D3">
      <w:pPr>
        <w:keepNext/>
        <w:bidi/>
        <w:spacing w:before="240" w:after="120"/>
      </w:pPr>
      <w:r>
        <w:rPr>
          <w:b/>
          <w:color w:val="005599"/>
          <w:sz w:val="26"/>
          <w:rtl/>
        </w:rPr>
        <w:t>أدوات المؤسسة العامة للغذاء والدواء (JFDA) للإبلاغ عن الآثار الجانبية:</w:t>
      </w:r>
    </w:p>
    <w:tbl>
      <w:tblPr>
        <w:tblW w:w="0" w:type="auto"/>
        <w:jc w:val="center"/>
        <w:tblLayout w:type="fixed"/>
        <w:tblLook w:val="04A0" w:firstRow="1" w:lastRow="0" w:firstColumn="1" w:lastColumn="0" w:noHBand="0" w:noVBand="1"/>
      </w:tblPr>
      <w:tblGrid>
        <w:gridCol w:w="5760"/>
        <w:gridCol w:w="3600"/>
      </w:tblGrid>
      <w:tr w:rsidR="0064534E" w14:paraId="41E0FF9D" w14:textId="77777777">
        <w:trPr>
          <w:jc w:val="center"/>
        </w:trPr>
        <w:tc>
          <w:tcPr>
            <w:tcW w:w="5760" w:type="dxa"/>
            <w:shd w:val="clear" w:color="auto" w:fill="F4F6F8"/>
          </w:tcPr>
          <w:p w14:paraId="305A62CD" w14:textId="77777777" w:rsidR="0064534E" w:rsidRDefault="00000000" w:rsidP="00B775D3">
            <w:pPr>
              <w:bidi/>
            </w:pPr>
            <w:r>
              <w:rPr>
                <w:sz w:val="20"/>
              </w:rPr>
              <w:t>jpc@jfda.jo</w:t>
            </w:r>
          </w:p>
        </w:tc>
        <w:tc>
          <w:tcPr>
            <w:tcW w:w="3600" w:type="dxa"/>
            <w:shd w:val="clear" w:color="auto" w:fill="F4F6F8"/>
          </w:tcPr>
          <w:p w14:paraId="168D32C2" w14:textId="77777777" w:rsidR="0064534E" w:rsidRDefault="00000000" w:rsidP="00B775D3">
            <w:pPr>
              <w:bidi/>
            </w:pPr>
            <w:r>
              <w:rPr>
                <w:b/>
                <w:sz w:val="20"/>
              </w:rPr>
              <w:t>البريد الإلكتروني</w:t>
            </w:r>
          </w:p>
        </w:tc>
      </w:tr>
      <w:tr w:rsidR="0064534E" w14:paraId="427205E5" w14:textId="77777777">
        <w:trPr>
          <w:jc w:val="center"/>
        </w:trPr>
        <w:tc>
          <w:tcPr>
            <w:tcW w:w="5760" w:type="dxa"/>
            <w:shd w:val="clear" w:color="auto" w:fill="FFFFFF"/>
          </w:tcPr>
          <w:p w14:paraId="6FBAFA48" w14:textId="729BDC13" w:rsidR="0064534E" w:rsidRDefault="007556B7" w:rsidP="00B775D3">
            <w:pPr>
              <w:bidi/>
            </w:pPr>
            <w:hyperlink r:id="rId8" w:history="1">
              <w:r w:rsidRPr="00FF7DA3">
                <w:rPr>
                  <w:rStyle w:val="Hyperlink"/>
                  <w:sz w:val="20"/>
                </w:rPr>
                <w:t>https://vigiflow-eforms.who-umc.org/jo/jpc</w:t>
              </w:r>
            </w:hyperlink>
            <w:r>
              <w:rPr>
                <w:sz w:val="20"/>
              </w:rPr>
              <w:t xml:space="preserve"> </w:t>
            </w:r>
          </w:p>
        </w:tc>
        <w:tc>
          <w:tcPr>
            <w:tcW w:w="3600" w:type="dxa"/>
            <w:shd w:val="clear" w:color="auto" w:fill="FFFFFF"/>
          </w:tcPr>
          <w:p w14:paraId="73208A99" w14:textId="5E1A1D30" w:rsidR="0064534E" w:rsidRDefault="00000000" w:rsidP="00A80A65">
            <w:pPr>
              <w:tabs>
                <w:tab w:val="left" w:pos="2304"/>
                <w:tab w:val="left" w:pos="2424"/>
              </w:tabs>
              <w:bidi/>
            </w:pPr>
            <w:proofErr w:type="spellStart"/>
            <w:r>
              <w:rPr>
                <w:b/>
                <w:sz w:val="20"/>
              </w:rPr>
              <w:t>الرابط</w:t>
            </w:r>
            <w:proofErr w:type="spellEnd"/>
            <w:r>
              <w:rPr>
                <w:b/>
                <w:sz w:val="20"/>
              </w:rPr>
              <w:t xml:space="preserve"> </w:t>
            </w:r>
            <w:proofErr w:type="spellStart"/>
            <w:r>
              <w:rPr>
                <w:b/>
                <w:sz w:val="20"/>
              </w:rPr>
              <w:t>الإلكتروني</w:t>
            </w:r>
            <w:proofErr w:type="spellEnd"/>
            <w:r>
              <w:rPr>
                <w:b/>
                <w:sz w:val="20"/>
              </w:rPr>
              <w:t xml:space="preserve"> </w:t>
            </w:r>
            <w:proofErr w:type="spellStart"/>
            <w:r>
              <w:rPr>
                <w:b/>
                <w:sz w:val="20"/>
              </w:rPr>
              <w:t>على</w:t>
            </w:r>
            <w:proofErr w:type="spellEnd"/>
            <w:r>
              <w:rPr>
                <w:b/>
                <w:sz w:val="20"/>
              </w:rPr>
              <w:t xml:space="preserve"> </w:t>
            </w:r>
            <w:proofErr w:type="spellStart"/>
            <w:r>
              <w:rPr>
                <w:b/>
                <w:sz w:val="20"/>
              </w:rPr>
              <w:t>موقع</w:t>
            </w:r>
            <w:proofErr w:type="spellEnd"/>
            <w:r w:rsidR="00A80A65">
              <w:rPr>
                <w:b/>
                <w:sz w:val="20"/>
              </w:rPr>
              <w:tab/>
              <w:t>JFDA</w:t>
            </w:r>
            <w:r w:rsidR="007556B7">
              <w:rPr>
                <w:b/>
                <w:sz w:val="20"/>
              </w:rPr>
              <w:br/>
            </w:r>
            <w:hyperlink r:id="rId9" w:history="1">
              <w:r w:rsidR="007556B7" w:rsidRPr="00CB7FD0">
                <w:rPr>
                  <w:rFonts w:ascii="Calibri" w:eastAsia="Aptos" w:hAnsi="Calibri" w:cs="Calibri"/>
                  <w:color w:val="000000"/>
                  <w:sz w:val="24"/>
                  <w:szCs w:val="24"/>
                  <w:u w:val="single"/>
                </w:rPr>
                <w:t>www.jfda.com</w:t>
              </w:r>
            </w:hyperlink>
            <w:r w:rsidR="007556B7" w:rsidRPr="00CB7FD0">
              <w:rPr>
                <w:rFonts w:ascii="Calibri" w:eastAsia="Aptos" w:hAnsi="Calibri" w:cs="Calibri"/>
                <w:color w:val="212121"/>
                <w:sz w:val="24"/>
                <w:szCs w:val="24"/>
              </w:rPr>
              <w:t> </w:t>
            </w:r>
          </w:p>
        </w:tc>
      </w:tr>
      <w:tr w:rsidR="0064534E" w14:paraId="6854A1A6" w14:textId="77777777">
        <w:trPr>
          <w:jc w:val="center"/>
        </w:trPr>
        <w:tc>
          <w:tcPr>
            <w:tcW w:w="5760" w:type="dxa"/>
            <w:shd w:val="clear" w:color="auto" w:fill="F4F6F8"/>
          </w:tcPr>
          <w:p w14:paraId="2B58F4D7" w14:textId="77777777" w:rsidR="0064534E" w:rsidRDefault="00000000" w:rsidP="00B775D3">
            <w:pPr>
              <w:bidi/>
            </w:pPr>
            <w:r>
              <w:rPr>
                <w:sz w:val="20"/>
              </w:rPr>
              <w:t>+962-6-5632000</w:t>
            </w:r>
          </w:p>
        </w:tc>
        <w:tc>
          <w:tcPr>
            <w:tcW w:w="3600" w:type="dxa"/>
            <w:shd w:val="clear" w:color="auto" w:fill="F4F6F8"/>
          </w:tcPr>
          <w:p w14:paraId="0EB59CFF" w14:textId="77777777" w:rsidR="0064534E" w:rsidRDefault="00000000" w:rsidP="00B775D3">
            <w:pPr>
              <w:bidi/>
            </w:pPr>
            <w:r>
              <w:rPr>
                <w:b/>
                <w:sz w:val="20"/>
              </w:rPr>
              <w:t>الهاتف</w:t>
            </w:r>
          </w:p>
        </w:tc>
      </w:tr>
      <w:tr w:rsidR="0064534E" w14:paraId="06EA1165" w14:textId="77777777">
        <w:trPr>
          <w:jc w:val="center"/>
        </w:trPr>
        <w:tc>
          <w:tcPr>
            <w:tcW w:w="5760" w:type="dxa"/>
            <w:shd w:val="clear" w:color="auto" w:fill="FFFFFF"/>
          </w:tcPr>
          <w:p w14:paraId="11CA544B" w14:textId="728DEE4E" w:rsidR="0064534E" w:rsidRDefault="0067106A" w:rsidP="00B775D3">
            <w:pPr>
              <w:bidi/>
            </w:pPr>
            <w:r>
              <w:rPr>
                <w:noProof/>
              </w:rPr>
              <w:drawing>
                <wp:anchor distT="0" distB="0" distL="114300" distR="114300" simplePos="0" relativeHeight="251658240" behindDoc="0" locked="0" layoutInCell="1" allowOverlap="1" wp14:anchorId="21DB2E73" wp14:editId="0175C09A">
                  <wp:simplePos x="0" y="0"/>
                  <wp:positionH relativeFrom="column">
                    <wp:posOffset>2571962</wp:posOffset>
                  </wp:positionH>
                  <wp:positionV relativeFrom="paragraph">
                    <wp:posOffset>59055</wp:posOffset>
                  </wp:positionV>
                  <wp:extent cx="951230" cy="975360"/>
                  <wp:effectExtent l="0" t="0" r="1270" b="0"/>
                  <wp:wrapSquare wrapText="bothSides"/>
                  <wp:docPr id="21252318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1230" cy="975360"/>
                          </a:xfrm>
                          <a:prstGeom prst="rect">
                            <a:avLst/>
                          </a:prstGeom>
                          <a:noFill/>
                        </pic:spPr>
                      </pic:pic>
                    </a:graphicData>
                  </a:graphic>
                </wp:anchor>
              </w:drawing>
            </w:r>
          </w:p>
        </w:tc>
        <w:tc>
          <w:tcPr>
            <w:tcW w:w="3600" w:type="dxa"/>
            <w:shd w:val="clear" w:color="auto" w:fill="FFFFFF"/>
          </w:tcPr>
          <w:p w14:paraId="1A1085CF" w14:textId="0A9F098A" w:rsidR="0064534E" w:rsidRDefault="00000000" w:rsidP="00B775D3">
            <w:pPr>
              <w:bidi/>
            </w:pPr>
            <w:r>
              <w:rPr>
                <w:b/>
                <w:sz w:val="20"/>
              </w:rPr>
              <w:t xml:space="preserve">رمز الاستجابة السريعة </w:t>
            </w:r>
          </w:p>
        </w:tc>
      </w:tr>
    </w:tbl>
    <w:p w14:paraId="5CAA1633" w14:textId="77777777" w:rsidR="0064534E" w:rsidRDefault="0064534E" w:rsidP="00B775D3">
      <w:pPr>
        <w:bidi/>
      </w:pPr>
    </w:p>
    <w:p w14:paraId="04227973" w14:textId="43149616" w:rsidR="0064534E" w:rsidRDefault="00000000" w:rsidP="001B59AF">
      <w:pPr>
        <w:bidi/>
        <w:spacing w:after="120"/>
      </w:pPr>
      <w:r>
        <w:rPr>
          <w:rtl/>
        </w:rPr>
        <w:t>كما يمكنك الإبلاغ مباشرة إلى المكتب العلمي لشركة</w:t>
      </w:r>
      <w:r w:rsidR="001B59AF">
        <w:rPr>
          <w:rFonts w:hint="cs"/>
          <w:rtl/>
        </w:rPr>
        <w:t xml:space="preserve"> </w:t>
      </w:r>
      <w:r w:rsidR="001B59AF" w:rsidRPr="001B59AF">
        <w:rPr>
          <w:rtl/>
        </w:rPr>
        <w:t>ستادا مينا</w:t>
      </w:r>
      <w:r>
        <w:rPr>
          <w:rtl/>
        </w:rPr>
        <w:t>:</w:t>
      </w:r>
    </w:p>
    <w:p w14:paraId="3999D8DD" w14:textId="77777777" w:rsidR="0064534E" w:rsidRDefault="00000000" w:rsidP="00B775D3">
      <w:pPr>
        <w:bidi/>
        <w:spacing w:after="120"/>
      </w:pPr>
      <w:r>
        <w:rPr>
          <w:rtl/>
        </w:rPr>
        <w:t>البريد الإلكتروني: pharmacovigilance.mena@stada.com</w:t>
      </w:r>
    </w:p>
    <w:p w14:paraId="5E2176F1" w14:textId="77777777" w:rsidR="0064534E" w:rsidRDefault="00000000" w:rsidP="00B775D3">
      <w:pPr>
        <w:bidi/>
        <w:spacing w:after="120"/>
      </w:pPr>
      <w:r>
        <w:rPr>
          <w:rtl/>
        </w:rPr>
        <w:t>من خلال الإبلاغ عن الآثار الجانبية، يمكنك المساعدة في تقديم المزيد من المعلومات حول سلامة هذا الدواء. يُرجى أيضاً ملاحظة المعلومات الواردة في القسم 4 من نشرة العبوة. جزيل الشكر لكم.</w:t>
      </w:r>
    </w:p>
    <w:sectPr w:rsidR="0064534E" w:rsidSect="00034616">
      <w:footerReference w:type="default" r:id="rId11"/>
      <w:pgSz w:w="11909" w:h="16834"/>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A3E19" w14:textId="77777777" w:rsidR="00D045A1" w:rsidRDefault="00D045A1" w:rsidP="00F92026">
      <w:pPr>
        <w:spacing w:after="0" w:line="240" w:lineRule="auto"/>
      </w:pPr>
      <w:r>
        <w:separator/>
      </w:r>
    </w:p>
  </w:endnote>
  <w:endnote w:type="continuationSeparator" w:id="0">
    <w:p w14:paraId="7DF0E6AD" w14:textId="77777777" w:rsidR="00D045A1" w:rsidRDefault="00D045A1" w:rsidP="00F920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5C991" w14:textId="2EFF0AFA" w:rsidR="00F92026" w:rsidRDefault="00F92026">
    <w:pPr>
      <w:pStyle w:val="Footer"/>
      <w:rPr>
        <w:rtl/>
        <w:lang w:bidi="ar-EG"/>
      </w:rPr>
    </w:pPr>
  </w:p>
  <w:p w14:paraId="45F9184C" w14:textId="5AD416E7" w:rsidR="00F92026" w:rsidRDefault="00F92026">
    <w:pPr>
      <w:pStyle w:val="Footer"/>
    </w:pPr>
    <w:r>
      <w:rPr>
        <w:rFonts w:hint="cs"/>
        <w:rtl/>
      </w:rPr>
      <w:t xml:space="preserve">النسخة </w:t>
    </w:r>
    <w:r>
      <w:rPr>
        <w:rFonts w:asciiTheme="minorBidi" w:hAnsiTheme="minorBidi"/>
        <w:rtl/>
      </w:rPr>
      <w:t>٢</w:t>
    </w:r>
    <w:r>
      <w:rPr>
        <w:rFonts w:asciiTheme="minorBidi" w:hAnsiTheme="minorBidi" w:hint="cs"/>
        <w:rtl/>
      </w:rPr>
      <w:t xml:space="preserve">، </w:t>
    </w:r>
    <w:r>
      <w:rPr>
        <w:rFonts w:asciiTheme="minorBidi" w:hAnsiTheme="minorBidi"/>
        <w:rtl/>
      </w:rPr>
      <w:t>٢٠٢</w:t>
    </w:r>
    <w:r>
      <w:rPr>
        <w:rFonts w:ascii="Calibri" w:hAnsi="Calibri" w:cs="Calibri"/>
        <w:rtl/>
      </w:rPr>
      <w:t>٦</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00D372" w14:textId="77777777" w:rsidR="00D045A1" w:rsidRDefault="00D045A1" w:rsidP="00F92026">
      <w:pPr>
        <w:spacing w:after="0" w:line="240" w:lineRule="auto"/>
      </w:pPr>
      <w:r>
        <w:separator/>
      </w:r>
    </w:p>
  </w:footnote>
  <w:footnote w:type="continuationSeparator" w:id="0">
    <w:p w14:paraId="69486D8F" w14:textId="77777777" w:rsidR="00D045A1" w:rsidRDefault="00D045A1" w:rsidP="00F920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03030050">
    <w:abstractNumId w:val="8"/>
  </w:num>
  <w:num w:numId="2" w16cid:durableId="110131650">
    <w:abstractNumId w:val="6"/>
  </w:num>
  <w:num w:numId="3" w16cid:durableId="811866182">
    <w:abstractNumId w:val="5"/>
  </w:num>
  <w:num w:numId="4" w16cid:durableId="1861234981">
    <w:abstractNumId w:val="4"/>
  </w:num>
  <w:num w:numId="5" w16cid:durableId="368529248">
    <w:abstractNumId w:val="7"/>
  </w:num>
  <w:num w:numId="6" w16cid:durableId="1229653189">
    <w:abstractNumId w:val="3"/>
  </w:num>
  <w:num w:numId="7" w16cid:durableId="1759059925">
    <w:abstractNumId w:val="2"/>
  </w:num>
  <w:num w:numId="8" w16cid:durableId="1309744250">
    <w:abstractNumId w:val="1"/>
  </w:num>
  <w:num w:numId="9" w16cid:durableId="11110501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0A43"/>
    <w:rsid w:val="000C6201"/>
    <w:rsid w:val="000D2869"/>
    <w:rsid w:val="0015074B"/>
    <w:rsid w:val="00156B87"/>
    <w:rsid w:val="001B59AF"/>
    <w:rsid w:val="001F3EFD"/>
    <w:rsid w:val="00224358"/>
    <w:rsid w:val="0029639D"/>
    <w:rsid w:val="002B6254"/>
    <w:rsid w:val="00326F90"/>
    <w:rsid w:val="003550E5"/>
    <w:rsid w:val="003C57FC"/>
    <w:rsid w:val="004038FB"/>
    <w:rsid w:val="004A6124"/>
    <w:rsid w:val="00552414"/>
    <w:rsid w:val="00566362"/>
    <w:rsid w:val="00621453"/>
    <w:rsid w:val="0064534E"/>
    <w:rsid w:val="0067106A"/>
    <w:rsid w:val="00672EA6"/>
    <w:rsid w:val="0074107C"/>
    <w:rsid w:val="007556B7"/>
    <w:rsid w:val="007725C9"/>
    <w:rsid w:val="0089573A"/>
    <w:rsid w:val="008B55A7"/>
    <w:rsid w:val="0096455E"/>
    <w:rsid w:val="009861F0"/>
    <w:rsid w:val="00997AC3"/>
    <w:rsid w:val="00A1178F"/>
    <w:rsid w:val="00A80A65"/>
    <w:rsid w:val="00AA1D8D"/>
    <w:rsid w:val="00B37DB0"/>
    <w:rsid w:val="00B47730"/>
    <w:rsid w:val="00B775D3"/>
    <w:rsid w:val="00C842C1"/>
    <w:rsid w:val="00CB0664"/>
    <w:rsid w:val="00CF0EAB"/>
    <w:rsid w:val="00D045A1"/>
    <w:rsid w:val="00D44CF6"/>
    <w:rsid w:val="00D858DF"/>
    <w:rsid w:val="00DF3232"/>
    <w:rsid w:val="00E04CB9"/>
    <w:rsid w:val="00E161CC"/>
    <w:rsid w:val="00E62658"/>
    <w:rsid w:val="00F92026"/>
    <w:rsid w:val="00FC693F"/>
    <w:rsid w:val="00FD6685"/>
    <w:rsid w:val="00FE3F2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EA4766"/>
  <w14:defaultImageDpi w14:val="300"/>
  <w15:docId w15:val="{D5DA3D80-8DF3-4485-846E-405E215DC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color w:val="22222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7556B7"/>
    <w:rPr>
      <w:color w:val="0000FF" w:themeColor="hyperlink"/>
      <w:u w:val="single"/>
    </w:rPr>
  </w:style>
  <w:style w:type="character" w:styleId="UnresolvedMention">
    <w:name w:val="Unresolved Mention"/>
    <w:basedOn w:val="DefaultParagraphFont"/>
    <w:uiPriority w:val="99"/>
    <w:semiHidden/>
    <w:unhideWhenUsed/>
    <w:rsid w:val="007556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giflow-eforms.who-umc.org/jo/jpc"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eur03.safelinks.protection.outlook.com/?url=http%3A%2F%2Fwww.jfda.com%2F&amp;data=05%7C02%7Cibrahim.boukhary%40stada.com%7C0b033ad0fe0f401f09e808def33ff756%7Cbead51179c3e4ba48c6a360637fe4689%7C0%7C0%7C639215655203030453%7CUnknown%7CTWFpbGZsb3d8eyJFbXB0eU1hcGkiOnRydWUsIlYiOiIwLjAuMDAwMCIsIlAiOiJXaW4zMiIsIkFOIjoiTWFpbCIsIldUIjoyfQ%3D%3D%7C0%7C%7C%7C&amp;sdata=tfUrfVFo9zVg%2B%2Fm0Ph2%2FCF5cI8N4gCUYgcS05Vj7LNA%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3</Pages>
  <Words>1157</Words>
  <Characters>6596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7738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Yasmin Mohsen</cp:lastModifiedBy>
  <cp:revision>34</cp:revision>
  <dcterms:created xsi:type="dcterms:W3CDTF">2013-12-23T23:15:00Z</dcterms:created>
  <dcterms:modified xsi:type="dcterms:W3CDTF">2026-09-02T09:20:00Z</dcterms:modified>
  <cp:category/>
</cp:coreProperties>
</file>